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201BD">
        <w:rPr>
          <w:rFonts w:ascii="Times New Roman" w:hAnsi="Times New Roman" w:cs="Times New Roman"/>
          <w:sz w:val="24"/>
          <w:szCs w:val="24"/>
        </w:rPr>
        <w:t>Углубленный тест по антидопинговым правилам для спортсменов этапа ВСМ</w:t>
      </w:r>
    </w:p>
    <w:p w14:paraId="00000002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03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ФИО: _________________________</w:t>
      </w:r>
    </w:p>
    <w:p w14:paraId="00000004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Вид спорта: _________________________</w:t>
      </w:r>
    </w:p>
    <w:p w14:paraId="00000005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Дата: _________________________</w:t>
      </w:r>
    </w:p>
    <w:p w14:paraId="00000006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07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Инструкция</w:t>
      </w:r>
      <w:proofErr w:type="gramStart"/>
      <w:r w:rsidRPr="00C201BD">
        <w:rPr>
          <w:rFonts w:ascii="Times New Roman" w:hAnsi="Times New Roman" w:cs="Times New Roman"/>
          <w:sz w:val="24"/>
          <w:szCs w:val="24"/>
        </w:rPr>
        <w:t>: Внимательно</w:t>
      </w:r>
      <w:proofErr w:type="gramEnd"/>
      <w:r w:rsidRPr="00C201BD">
        <w:rPr>
          <w:rFonts w:ascii="Times New Roman" w:hAnsi="Times New Roman" w:cs="Times New Roman"/>
          <w:sz w:val="24"/>
          <w:szCs w:val="24"/>
        </w:rPr>
        <w:t xml:space="preserve"> прочитайте вопросы и выберите один или несколько правильных ответов, если не указано иное.</w:t>
      </w:r>
    </w:p>
    <w:p w14:paraId="00000008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09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---</w:t>
      </w:r>
    </w:p>
    <w:p w14:paraId="0000000A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0B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Блок А: Международное регулирование и правовые аспекты</w:t>
      </w:r>
    </w:p>
    <w:p w14:paraId="0000000C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0D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А1. В каком случае результат спортсмена может быть аннулирован с момента отбора проб без последующей дисквалификации?</w:t>
      </w:r>
    </w:p>
    <w:p w14:paraId="0000000E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201BD">
        <w:rPr>
          <w:rFonts w:ascii="Times New Roman" w:hAnsi="Times New Roman" w:cs="Times New Roman"/>
          <w:sz w:val="24"/>
          <w:szCs w:val="24"/>
        </w:rPr>
        <w:t>) Если</w:t>
      </w:r>
      <w:proofErr w:type="gramEnd"/>
      <w:r w:rsidRPr="00C201BD">
        <w:rPr>
          <w:rFonts w:ascii="Times New Roman" w:hAnsi="Times New Roman" w:cs="Times New Roman"/>
          <w:sz w:val="24"/>
          <w:szCs w:val="24"/>
        </w:rPr>
        <w:t xml:space="preserve"> спортсмен отказывается от прохождения тестирования</w:t>
      </w:r>
    </w:p>
    <w:p w14:paraId="0000000F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201BD">
        <w:rPr>
          <w:rFonts w:ascii="Times New Roman" w:hAnsi="Times New Roman" w:cs="Times New Roman"/>
          <w:sz w:val="24"/>
          <w:szCs w:val="24"/>
        </w:rPr>
        <w:t>) Если</w:t>
      </w:r>
      <w:proofErr w:type="gramEnd"/>
      <w:r w:rsidRPr="00C201BD">
        <w:rPr>
          <w:rFonts w:ascii="Times New Roman" w:hAnsi="Times New Roman" w:cs="Times New Roman"/>
          <w:sz w:val="24"/>
          <w:szCs w:val="24"/>
        </w:rPr>
        <w:t xml:space="preserve"> в пробе спортсмена обнаружено запрещенное вещество, для которого WADA установило специальный порог (например, кофеин)</w:t>
      </w:r>
    </w:p>
    <w:p w14:paraId="00000010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201BD">
        <w:rPr>
          <w:rFonts w:ascii="Times New Roman" w:hAnsi="Times New Roman" w:cs="Times New Roman"/>
          <w:sz w:val="24"/>
          <w:szCs w:val="24"/>
        </w:rPr>
        <w:t>) В</w:t>
      </w:r>
      <w:proofErr w:type="gramEnd"/>
      <w:r w:rsidRPr="00C201BD">
        <w:rPr>
          <w:rFonts w:ascii="Times New Roman" w:hAnsi="Times New Roman" w:cs="Times New Roman"/>
          <w:sz w:val="24"/>
          <w:szCs w:val="24"/>
        </w:rPr>
        <w:t xml:space="preserve"> случае установления нарушения правила использования запрещенного метода во время соревнований</w:t>
      </w:r>
    </w:p>
    <w:p w14:paraId="00000011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201BD">
        <w:rPr>
          <w:rFonts w:ascii="Times New Roman" w:hAnsi="Times New Roman" w:cs="Times New Roman"/>
          <w:sz w:val="24"/>
          <w:szCs w:val="24"/>
        </w:rPr>
        <w:t>) Если</w:t>
      </w:r>
      <w:proofErr w:type="gramEnd"/>
      <w:r w:rsidRPr="00C201BD">
        <w:rPr>
          <w:rFonts w:ascii="Times New Roman" w:hAnsi="Times New Roman" w:cs="Times New Roman"/>
          <w:sz w:val="24"/>
          <w:szCs w:val="24"/>
        </w:rPr>
        <w:t xml:space="preserve"> в пробе, взятой во время соревнований, обнаружена запрещенная субстанция, для которой WADA установила специальный порог «не являющийся специфическим веществом», и спортсмен докажет, что ее использование произошло вне соревновательного периода и не повлияло на результат</w:t>
      </w:r>
    </w:p>
    <w:p w14:paraId="00000012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13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А2. Какая организация является конечной апелляционной инстанцией по всем антидопинговым спорам для международных соревнований?</w:t>
      </w:r>
    </w:p>
    <w:p w14:paraId="00000014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а) Международный спортивный арбитраж (CAS)</w:t>
      </w:r>
    </w:p>
    <w:p w14:paraId="00000015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б) Всемирное антидопинговое агентство (WADA)</w:t>
      </w:r>
    </w:p>
    <w:p w14:paraId="00000016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в) Международный олимпийский комитет (МОК)</w:t>
      </w:r>
    </w:p>
    <w:p w14:paraId="00000017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г) Национальное антидопинговое агентство (РУСАДА)</w:t>
      </w:r>
    </w:p>
    <w:p w14:paraId="00000018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19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А3. В случае, если Международная федерация и Национальная антидопинговая организация начинают разбирательство по одному и тому же факту, приоритет в проведении слушаний имеет:</w:t>
      </w:r>
    </w:p>
    <w:p w14:paraId="0000001A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а) Та организация, которая первой уведомила спортсмена о нарушении</w:t>
      </w:r>
    </w:p>
    <w:p w14:paraId="0000001B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б) Международная федерация</w:t>
      </w:r>
    </w:p>
    <w:p w14:paraId="0000001C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в) Национальная антидопинговая организация</w:t>
      </w:r>
    </w:p>
    <w:p w14:paraId="0000001D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г) WADA, которое может передать дело любой из организаций</w:t>
      </w:r>
    </w:p>
    <w:p w14:paraId="0000001E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1F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---</w:t>
      </w:r>
    </w:p>
    <w:p w14:paraId="00000020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21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Блок Б: Сложные процедурные и процессуальные вопросы</w:t>
      </w:r>
    </w:p>
    <w:p w14:paraId="00000022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23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lastRenderedPageBreak/>
        <w:t>Б1. Что подразумевает «Ускоренная процедура» рассмотрения нарушения?</w:t>
      </w:r>
    </w:p>
    <w:p w14:paraId="00000024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а) Рассмотрение дела в течение 48 часов</w:t>
      </w:r>
    </w:p>
    <w:p w14:paraId="00000025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б) Сокращение сроков на отдельных стадиях разбирательства с согласия спортсмена и антидопинговой организации</w:t>
      </w:r>
    </w:p>
    <w:p w14:paraId="00000026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в) Обязательное признание вины спортсменом</w:t>
      </w:r>
    </w:p>
    <w:p w14:paraId="00000027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г) Рассмотрение дела без участия спортсмена</w:t>
      </w:r>
    </w:p>
    <w:p w14:paraId="00000028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29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Б2. При каких условиях может быть сокращен срок дисквалификации за первое нарушение?</w:t>
      </w:r>
    </w:p>
    <w:p w14:paraId="0000002A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201BD">
        <w:rPr>
          <w:rFonts w:ascii="Times New Roman" w:hAnsi="Times New Roman" w:cs="Times New Roman"/>
          <w:sz w:val="24"/>
          <w:szCs w:val="24"/>
        </w:rPr>
        <w:t>) Если</w:t>
      </w:r>
      <w:proofErr w:type="gramEnd"/>
      <w:r w:rsidRPr="00C201BD">
        <w:rPr>
          <w:rFonts w:ascii="Times New Roman" w:hAnsi="Times New Roman" w:cs="Times New Roman"/>
          <w:sz w:val="24"/>
          <w:szCs w:val="24"/>
        </w:rPr>
        <w:t xml:space="preserve"> спортсмен является несовершеннолетним</w:t>
      </w:r>
    </w:p>
    <w:p w14:paraId="0000002B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201BD">
        <w:rPr>
          <w:rFonts w:ascii="Times New Roman" w:hAnsi="Times New Roman" w:cs="Times New Roman"/>
          <w:sz w:val="24"/>
          <w:szCs w:val="24"/>
        </w:rPr>
        <w:t>) Если</w:t>
      </w:r>
      <w:proofErr w:type="gramEnd"/>
      <w:r w:rsidRPr="00C201BD">
        <w:rPr>
          <w:rFonts w:ascii="Times New Roman" w:hAnsi="Times New Roman" w:cs="Times New Roman"/>
          <w:sz w:val="24"/>
          <w:szCs w:val="24"/>
        </w:rPr>
        <w:t xml:space="preserve"> спортсмен докажет отсутствие вины или неосторожности</w:t>
      </w:r>
    </w:p>
    <w:p w14:paraId="0000002C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201BD">
        <w:rPr>
          <w:rFonts w:ascii="Times New Roman" w:hAnsi="Times New Roman" w:cs="Times New Roman"/>
          <w:sz w:val="24"/>
          <w:szCs w:val="24"/>
        </w:rPr>
        <w:t>) Если</w:t>
      </w:r>
      <w:proofErr w:type="gramEnd"/>
      <w:r w:rsidRPr="00C201BD">
        <w:rPr>
          <w:rFonts w:ascii="Times New Roman" w:hAnsi="Times New Roman" w:cs="Times New Roman"/>
          <w:sz w:val="24"/>
          <w:szCs w:val="24"/>
        </w:rPr>
        <w:t xml:space="preserve"> запрещенная субстанция не является гормональным препаратом</w:t>
      </w:r>
    </w:p>
    <w:p w14:paraId="0000002D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201BD">
        <w:rPr>
          <w:rFonts w:ascii="Times New Roman" w:hAnsi="Times New Roman" w:cs="Times New Roman"/>
          <w:sz w:val="24"/>
          <w:szCs w:val="24"/>
        </w:rPr>
        <w:t>) Если</w:t>
      </w:r>
      <w:proofErr w:type="gramEnd"/>
      <w:r w:rsidRPr="00C201BD">
        <w:rPr>
          <w:rFonts w:ascii="Times New Roman" w:hAnsi="Times New Roman" w:cs="Times New Roman"/>
          <w:sz w:val="24"/>
          <w:szCs w:val="24"/>
        </w:rPr>
        <w:t xml:space="preserve"> спортсмен принес публичные извинения</w:t>
      </w:r>
    </w:p>
    <w:p w14:paraId="0000002E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2F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Б3. «Три пропущенных теста/нарушения правил предоставления информации о местонахождении» в течение 12 месяцев считаются:</w:t>
      </w:r>
    </w:p>
    <w:p w14:paraId="00000030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а) Одним нарушением антидопинговых правил, эквивалентным отказу от тестирования</w:t>
      </w:r>
    </w:p>
    <w:p w14:paraId="00000031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б) Тремя независимыми нарушениями</w:t>
      </w:r>
    </w:p>
    <w:p w14:paraId="00000032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в) Основанием для штрафа</w:t>
      </w:r>
    </w:p>
    <w:p w14:paraId="00000033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г) Нарушением, которое не влечет дисквалификацию</w:t>
      </w:r>
    </w:p>
    <w:p w14:paraId="00000034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35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---</w:t>
      </w:r>
    </w:p>
    <w:p w14:paraId="00000036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37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Блок В: Медико-биологические и аналитические аспекты</w:t>
      </w:r>
    </w:p>
    <w:p w14:paraId="00000038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39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В1. Биологический паспорт спортсмена (ABP) – это:</w:t>
      </w:r>
    </w:p>
    <w:p w14:paraId="0000003A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а) Индивидуальный электронный профиль спортсмена, показывающий колебания биологических маркеров</w:t>
      </w:r>
    </w:p>
    <w:p w14:paraId="0000003B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б) Документ, подтверждающий отсутствие заболеваний</w:t>
      </w:r>
    </w:p>
    <w:p w14:paraId="0000003C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в) База данных всех проведенных допинг-проб</w:t>
      </w:r>
    </w:p>
    <w:p w14:paraId="0000003D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г) Медицинская карта спортсмена</w:t>
      </w:r>
    </w:p>
    <w:p w14:paraId="0000003E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3F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В2. Гарантией сохранения конфиденциальности при проведении анализа допинг-пробы является:</w:t>
      </w:r>
    </w:p>
    <w:p w14:paraId="00000040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а) Присутствие спортсмена при анализе</w:t>
      </w:r>
    </w:p>
    <w:p w14:paraId="00000041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б) Система анонимизации проб с использованием штрих-кодов</w:t>
      </w:r>
    </w:p>
    <w:p w14:paraId="00000042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в) Передача результатов только тренеру</w:t>
      </w:r>
    </w:p>
    <w:p w14:paraId="00000043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г) Проведение анализа в стране спортсмена</w:t>
      </w:r>
    </w:p>
    <w:p w14:paraId="00000044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45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В3. Положительной пробой может считаться:</w:t>
      </w:r>
    </w:p>
    <w:p w14:paraId="00000046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 xml:space="preserve">а) Обнаружение метаболитов </w:t>
      </w:r>
      <w:proofErr w:type="spellStart"/>
      <w:r w:rsidRPr="00C201BD">
        <w:rPr>
          <w:rFonts w:ascii="Times New Roman" w:hAnsi="Times New Roman" w:cs="Times New Roman"/>
          <w:sz w:val="24"/>
          <w:szCs w:val="24"/>
        </w:rPr>
        <w:t>тренболона</w:t>
      </w:r>
      <w:proofErr w:type="spellEnd"/>
    </w:p>
    <w:p w14:paraId="00000047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б) Наличие кофеина в концентрации выше 10 мкг/мл</w:t>
      </w:r>
    </w:p>
    <w:p w14:paraId="00000048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 xml:space="preserve">в) Обнаружение следовых количеств </w:t>
      </w:r>
      <w:proofErr w:type="spellStart"/>
      <w:r w:rsidRPr="00C201BD">
        <w:rPr>
          <w:rFonts w:ascii="Times New Roman" w:hAnsi="Times New Roman" w:cs="Times New Roman"/>
          <w:sz w:val="24"/>
          <w:szCs w:val="24"/>
        </w:rPr>
        <w:t>гексакозанала</w:t>
      </w:r>
      <w:proofErr w:type="spellEnd"/>
    </w:p>
    <w:p w14:paraId="00000049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201BD">
        <w:rPr>
          <w:rFonts w:ascii="Times New Roman" w:hAnsi="Times New Roman" w:cs="Times New Roman"/>
          <w:sz w:val="24"/>
          <w:szCs w:val="24"/>
        </w:rPr>
        <w:t>) Все</w:t>
      </w:r>
      <w:proofErr w:type="gramEnd"/>
      <w:r w:rsidRPr="00C201BD">
        <w:rPr>
          <w:rFonts w:ascii="Times New Roman" w:hAnsi="Times New Roman" w:cs="Times New Roman"/>
          <w:sz w:val="24"/>
          <w:szCs w:val="24"/>
        </w:rPr>
        <w:t xml:space="preserve"> перечисленное</w:t>
      </w:r>
    </w:p>
    <w:p w14:paraId="0000004A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4B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---</w:t>
      </w:r>
    </w:p>
    <w:p w14:paraId="0000004C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4D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Блок Г: Управление рисками и этические дилеммы</w:t>
      </w:r>
    </w:p>
    <w:p w14:paraId="0000004E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4F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Г1. Наибольший риск непреднамеренного нарушения антидопинговых правил связан с:</w:t>
      </w:r>
    </w:p>
    <w:p w14:paraId="00000050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а) Использованием пищевых добавок</w:t>
      </w:r>
    </w:p>
    <w:p w14:paraId="00000051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б) Приемом лекарств по рецепту врача</w:t>
      </w:r>
    </w:p>
    <w:p w14:paraId="00000052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в) Употреблением мяса животных</w:t>
      </w:r>
    </w:p>
    <w:p w14:paraId="00000053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г) Употреблением кофе</w:t>
      </w:r>
    </w:p>
    <w:p w14:paraId="00000054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55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Г2. Принцип «строгой ответственности» означает, что:</w:t>
      </w:r>
    </w:p>
    <w:p w14:paraId="00000056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а) Спортсмен несет ответственность за любую субстанцию в своем организме</w:t>
      </w:r>
    </w:p>
    <w:p w14:paraId="00000057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б) Спортсмен должен доказывать свою невиновность</w:t>
      </w:r>
    </w:p>
    <w:p w14:paraId="00000058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в) Тренер несет ответственность за нарушения спортсмена</w:t>
      </w:r>
    </w:p>
    <w:p w14:paraId="00000059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г) Врач команды отвечает за все назначения</w:t>
      </w:r>
    </w:p>
    <w:p w14:paraId="0000005A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5B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Г3. Спортсмен может получить сокращение срока дисквалификации, если:</w:t>
      </w:r>
    </w:p>
    <w:p w14:paraId="0000005C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а) Окажет существенную помощь в раскрытии другого нарушения</w:t>
      </w:r>
    </w:p>
    <w:p w14:paraId="0000005D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б) Принесет публичные извинения</w:t>
      </w:r>
    </w:p>
    <w:p w14:paraId="0000005E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в) Докажет, что допинг не повлиял на его результат</w:t>
      </w:r>
    </w:p>
    <w:p w14:paraId="0000005F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г) Будет сотрудничать со следствием</w:t>
      </w:r>
    </w:p>
    <w:bookmarkEnd w:id="0"/>
    <w:p w14:paraId="00000060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p w14:paraId="00000061" w14:textId="77777777" w:rsidR="004E6FDD" w:rsidRPr="00C201BD" w:rsidRDefault="0009786F">
      <w:pPr>
        <w:rPr>
          <w:rFonts w:ascii="Times New Roman" w:hAnsi="Times New Roman" w:cs="Times New Roman"/>
          <w:sz w:val="24"/>
          <w:szCs w:val="24"/>
        </w:rPr>
      </w:pPr>
      <w:r w:rsidRPr="00C201BD">
        <w:rPr>
          <w:rFonts w:ascii="Times New Roman" w:hAnsi="Times New Roman" w:cs="Times New Roman"/>
          <w:sz w:val="24"/>
          <w:szCs w:val="24"/>
        </w:rPr>
        <w:t>---</w:t>
      </w:r>
    </w:p>
    <w:p w14:paraId="00000062" w14:textId="77777777" w:rsidR="004E6FDD" w:rsidRPr="00C201BD" w:rsidRDefault="004E6FDD">
      <w:pPr>
        <w:rPr>
          <w:rFonts w:ascii="Times New Roman" w:hAnsi="Times New Roman" w:cs="Times New Roman"/>
          <w:sz w:val="24"/>
          <w:szCs w:val="24"/>
        </w:rPr>
      </w:pPr>
    </w:p>
    <w:sectPr w:rsidR="004E6FDD" w:rsidRPr="00C201B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932E5437-91F9-4072-9DE1-0B76ED0CBFA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2B6BBFC8-5176-4CE5-B14F-A62E8172258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FDD"/>
    <w:rsid w:val="0009786F"/>
    <w:rsid w:val="004E6FDD"/>
    <w:rsid w:val="00C2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B2FB7-8BC5-45E6-8695-5C0F23F4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2026-02-05T10:02:00Z</dcterms:created>
  <dcterms:modified xsi:type="dcterms:W3CDTF">2026-02-05T10:12:00Z</dcterms:modified>
</cp:coreProperties>
</file>